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BB" w:rsidRPr="003004BD" w:rsidRDefault="00F53ABB" w:rsidP="00584533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3004BD">
        <w:rPr>
          <w:rFonts w:ascii="Times New Roman" w:hAnsi="Times New Roman"/>
          <w:b/>
          <w:sz w:val="26"/>
          <w:szCs w:val="26"/>
        </w:rPr>
        <w:t xml:space="preserve">В соответствии со Стандартом раскрытия информации организациями </w:t>
      </w:r>
      <w:r w:rsidR="003004BD">
        <w:rPr>
          <w:rFonts w:ascii="Times New Roman" w:hAnsi="Times New Roman"/>
          <w:b/>
          <w:sz w:val="26"/>
          <w:szCs w:val="26"/>
        </w:rPr>
        <w:t>коммунального комплекса и субъектами естественных монополий, осуществляющими деятельность в сфере оказания услуг по передаче тепловой энергии</w:t>
      </w:r>
      <w:r w:rsidRPr="003004BD">
        <w:rPr>
          <w:rFonts w:ascii="Times New Roman" w:hAnsi="Times New Roman"/>
          <w:b/>
          <w:sz w:val="26"/>
          <w:szCs w:val="26"/>
        </w:rPr>
        <w:t xml:space="preserve">, утвержденным постановлением Правительства РФ от </w:t>
      </w:r>
      <w:r w:rsidR="003004BD" w:rsidRPr="003004BD">
        <w:rPr>
          <w:rFonts w:ascii="Times New Roman" w:hAnsi="Times New Roman"/>
          <w:b/>
          <w:sz w:val="26"/>
          <w:szCs w:val="26"/>
        </w:rPr>
        <w:t>30.12.2009</w:t>
      </w:r>
      <w:r w:rsidRPr="003004BD">
        <w:rPr>
          <w:rFonts w:ascii="Times New Roman" w:hAnsi="Times New Roman"/>
          <w:b/>
          <w:sz w:val="26"/>
          <w:szCs w:val="26"/>
        </w:rPr>
        <w:t xml:space="preserve"> № </w:t>
      </w:r>
      <w:r w:rsidR="003004BD" w:rsidRPr="003004BD">
        <w:rPr>
          <w:rFonts w:ascii="Times New Roman" w:hAnsi="Times New Roman"/>
          <w:b/>
          <w:sz w:val="26"/>
          <w:szCs w:val="26"/>
        </w:rPr>
        <w:t>1140</w:t>
      </w:r>
      <w:r w:rsidRPr="003004BD">
        <w:rPr>
          <w:rFonts w:ascii="Times New Roman" w:hAnsi="Times New Roman"/>
          <w:b/>
          <w:sz w:val="26"/>
          <w:szCs w:val="26"/>
        </w:rPr>
        <w:t>, филиал ОАО «МРСК Северо-Запада» «Архэнерго» сообщает:</w:t>
      </w:r>
    </w:p>
    <w:p w:rsidR="00584533" w:rsidRPr="00F53ABB" w:rsidRDefault="00584533" w:rsidP="0058453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53ABB" w:rsidRDefault="001C3D77" w:rsidP="00584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</w:t>
      </w:r>
      <w:r w:rsidR="003004BD">
        <w:rPr>
          <w:rFonts w:ascii="Times New Roman" w:hAnsi="Times New Roman"/>
          <w:sz w:val="26"/>
          <w:szCs w:val="26"/>
        </w:rPr>
        <w:t xml:space="preserve"> 11 </w:t>
      </w:r>
      <w:proofErr w:type="spellStart"/>
      <w:r w:rsidR="003004BD">
        <w:rPr>
          <w:rFonts w:ascii="Times New Roman" w:hAnsi="Times New Roman"/>
          <w:sz w:val="26"/>
          <w:szCs w:val="26"/>
        </w:rPr>
        <w:t>п.п</w:t>
      </w:r>
      <w:proofErr w:type="spellEnd"/>
      <w:r w:rsidR="003004BD">
        <w:rPr>
          <w:rFonts w:ascii="Times New Roman" w:hAnsi="Times New Roman"/>
          <w:sz w:val="26"/>
          <w:szCs w:val="26"/>
        </w:rPr>
        <w:t>. «</w:t>
      </w:r>
      <w:r>
        <w:rPr>
          <w:rFonts w:ascii="Times New Roman" w:hAnsi="Times New Roman"/>
          <w:sz w:val="26"/>
          <w:szCs w:val="26"/>
        </w:rPr>
        <w:t>а</w:t>
      </w:r>
      <w:r w:rsidR="003004B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="00D13E9B" w:rsidRPr="00D13E9B">
        <w:rPr>
          <w:rFonts w:ascii="Times New Roman" w:hAnsi="Times New Roman"/>
          <w:sz w:val="26"/>
          <w:szCs w:val="26"/>
        </w:rPr>
        <w:t>о ценах (тарифах) на регулируемые товары (услуги)</w:t>
      </w:r>
      <w:r w:rsidR="00D13E9B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="00F53ABB" w:rsidRPr="00F53ABB">
        <w:rPr>
          <w:rFonts w:ascii="Times New Roman" w:hAnsi="Times New Roman"/>
          <w:sz w:val="26"/>
          <w:szCs w:val="26"/>
        </w:rPr>
        <w:t xml:space="preserve">Постановлением агентством по тарифам и ценам Архангельской области от </w:t>
      </w:r>
      <w:r w:rsidR="00F53ABB">
        <w:rPr>
          <w:rFonts w:ascii="Times New Roman" w:hAnsi="Times New Roman"/>
          <w:sz w:val="26"/>
          <w:szCs w:val="26"/>
        </w:rPr>
        <w:t>2</w:t>
      </w:r>
      <w:r w:rsidR="00F53ABB" w:rsidRPr="00F53ABB">
        <w:rPr>
          <w:rFonts w:ascii="Times New Roman" w:hAnsi="Times New Roman"/>
          <w:sz w:val="26"/>
          <w:szCs w:val="26"/>
        </w:rPr>
        <w:t>1.12.201</w:t>
      </w:r>
      <w:r w:rsidR="00F53ABB">
        <w:rPr>
          <w:rFonts w:ascii="Times New Roman" w:hAnsi="Times New Roman"/>
          <w:sz w:val="26"/>
          <w:szCs w:val="26"/>
        </w:rPr>
        <w:t>0</w:t>
      </w:r>
      <w:r w:rsidR="00F53ABB" w:rsidRPr="00F53ABB">
        <w:rPr>
          <w:rFonts w:ascii="Times New Roman" w:hAnsi="Times New Roman"/>
          <w:sz w:val="26"/>
          <w:szCs w:val="26"/>
        </w:rPr>
        <w:t xml:space="preserve"> № </w:t>
      </w:r>
      <w:r w:rsidR="00F53ABB">
        <w:rPr>
          <w:rFonts w:ascii="Times New Roman" w:hAnsi="Times New Roman"/>
          <w:sz w:val="26"/>
          <w:szCs w:val="26"/>
        </w:rPr>
        <w:t>6</w:t>
      </w:r>
      <w:r w:rsidR="00F53ABB" w:rsidRPr="00F53ABB">
        <w:rPr>
          <w:rFonts w:ascii="Times New Roman" w:hAnsi="Times New Roman"/>
          <w:sz w:val="26"/>
          <w:szCs w:val="26"/>
        </w:rPr>
        <w:t>5-э/</w:t>
      </w:r>
      <w:r w:rsidR="00F53ABB">
        <w:rPr>
          <w:rFonts w:ascii="Times New Roman" w:hAnsi="Times New Roman"/>
          <w:sz w:val="26"/>
          <w:szCs w:val="26"/>
        </w:rPr>
        <w:t>4</w:t>
      </w:r>
      <w:r w:rsidR="00F53ABB" w:rsidRPr="00F53ABB">
        <w:rPr>
          <w:rFonts w:ascii="Times New Roman" w:hAnsi="Times New Roman"/>
          <w:sz w:val="26"/>
          <w:szCs w:val="26"/>
        </w:rPr>
        <w:t xml:space="preserve"> утверждены тарифы на тепловую энергию, отпускаемую филиалом ОАО «МРСК Северо-Запада» «Архэнерго» потребителям</w:t>
      </w:r>
      <w:r w:rsidR="00B83D0F">
        <w:rPr>
          <w:rFonts w:ascii="Times New Roman" w:hAnsi="Times New Roman"/>
          <w:sz w:val="26"/>
          <w:szCs w:val="26"/>
        </w:rPr>
        <w:t xml:space="preserve"> в 201</w:t>
      </w:r>
      <w:r w:rsidR="00D6129A">
        <w:rPr>
          <w:rFonts w:ascii="Times New Roman" w:hAnsi="Times New Roman"/>
          <w:sz w:val="26"/>
          <w:szCs w:val="26"/>
        </w:rPr>
        <w:t>2</w:t>
      </w:r>
      <w:r w:rsidR="00B83D0F">
        <w:rPr>
          <w:rFonts w:ascii="Times New Roman" w:hAnsi="Times New Roman"/>
          <w:sz w:val="26"/>
          <w:szCs w:val="26"/>
        </w:rPr>
        <w:t xml:space="preserve"> году</w:t>
      </w:r>
      <w:r w:rsidR="00F53ABB" w:rsidRPr="00F53ABB">
        <w:rPr>
          <w:rFonts w:ascii="Times New Roman" w:hAnsi="Times New Roman"/>
          <w:sz w:val="26"/>
          <w:szCs w:val="26"/>
        </w:rPr>
        <w:t>:</w:t>
      </w:r>
    </w:p>
    <w:tbl>
      <w:tblPr>
        <w:tblpPr w:leftFromText="180" w:rightFromText="180" w:vertAnchor="text" w:horzAnchor="margin" w:tblpY="95"/>
        <w:tblW w:w="931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1134"/>
        <w:gridCol w:w="2126"/>
        <w:gridCol w:w="1896"/>
      </w:tblGrid>
      <w:tr w:rsidR="00F53ABB" w:rsidRPr="00F53ABB" w:rsidTr="00F53ABB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3ABB" w:rsidRPr="00F53ABB" w:rsidRDefault="00F53ABB" w:rsidP="00584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3ABB" w:rsidRPr="00F53ABB" w:rsidRDefault="00F53ABB" w:rsidP="00584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ABB"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ABB" w:rsidRPr="00F53ABB" w:rsidRDefault="00F53ABB" w:rsidP="00584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  <w:t>Одноставочный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3ABB" w:rsidRPr="00F53ABB" w:rsidRDefault="00F53ABB" w:rsidP="00584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ABB"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  <w:t>Официальная публикация</w:t>
            </w:r>
          </w:p>
        </w:tc>
      </w:tr>
      <w:tr w:rsidR="00F53ABB" w:rsidRPr="00F53ABB" w:rsidTr="00F53ABB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ABB" w:rsidRPr="00F53ABB" w:rsidRDefault="00F53ABB" w:rsidP="00584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ABB"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МО "</w:t>
            </w:r>
            <w:proofErr w:type="spellStart"/>
            <w:r w:rsidRPr="00F53ABB"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F53ABB"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" МО "</w:t>
            </w:r>
            <w:proofErr w:type="spellStart"/>
            <w:r w:rsidRPr="00F53ABB"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Вилегодский</w:t>
            </w:r>
            <w:proofErr w:type="spellEnd"/>
            <w:r w:rsidRPr="00F53ABB"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 xml:space="preserve"> муниципальный район"</w:t>
            </w:r>
          </w:p>
        </w:tc>
        <w:tc>
          <w:tcPr>
            <w:tcW w:w="1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ABB" w:rsidRPr="00F53ABB" w:rsidRDefault="00F53ABB" w:rsidP="00584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ABB"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3ABB" w:rsidRPr="00F53ABB" w:rsidRDefault="00F53ABB" w:rsidP="00584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13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031,00</w:t>
            </w:r>
          </w:p>
          <w:p w:rsidR="00F53ABB" w:rsidRPr="00F53ABB" w:rsidRDefault="00F53ABB" w:rsidP="00584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3ABB" w:rsidRPr="00F53ABB" w:rsidRDefault="00F53ABB" w:rsidP="00584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</w:pPr>
            <w:r w:rsidRPr="00F53ABB"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Газета «Волна» от 30.12.201</w:t>
            </w:r>
            <w:r w:rsidR="001C3D77"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0</w:t>
            </w:r>
          </w:p>
          <w:p w:rsidR="00F53ABB" w:rsidRPr="00F53ABB" w:rsidRDefault="00F53ABB" w:rsidP="00584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</w:pPr>
            <w:r w:rsidRPr="00F53ABB"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№ 5</w:t>
            </w:r>
            <w:r w:rsidR="001C3D77"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8</w:t>
            </w:r>
          </w:p>
        </w:tc>
      </w:tr>
      <w:tr w:rsidR="00F53ABB" w:rsidRPr="00F53ABB" w:rsidTr="00F53ABB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ABB" w:rsidRPr="00F53ABB" w:rsidRDefault="00F53ABB" w:rsidP="00584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ABB"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МО "</w:t>
            </w:r>
            <w:proofErr w:type="spellStart"/>
            <w:r w:rsidRPr="00F53ABB"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Сафроновское</w:t>
            </w:r>
            <w:proofErr w:type="spellEnd"/>
            <w:r w:rsidRPr="00F53ABB"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" МО "Ленский муниципальный район"</w:t>
            </w:r>
          </w:p>
        </w:tc>
        <w:tc>
          <w:tcPr>
            <w:tcW w:w="11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ABB" w:rsidRPr="00F53ABB" w:rsidRDefault="00F53ABB" w:rsidP="00584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3ABB" w:rsidRPr="00F53ABB" w:rsidRDefault="00F53ABB" w:rsidP="00584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53ABB" w:rsidRPr="00F53ABB" w:rsidRDefault="00F53ABB" w:rsidP="00584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3ABB" w:rsidRPr="00F53ABB" w:rsidTr="00F53ABB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ABB" w:rsidRPr="00F53ABB" w:rsidRDefault="00F53ABB" w:rsidP="00584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ABB"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МО "</w:t>
            </w:r>
            <w:proofErr w:type="spellStart"/>
            <w:r w:rsidRPr="00F53ABB"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Коношское</w:t>
            </w:r>
            <w:proofErr w:type="spellEnd"/>
            <w:r w:rsidRPr="00F53ABB"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" МО "</w:t>
            </w:r>
            <w:proofErr w:type="spellStart"/>
            <w:r w:rsidRPr="00F53ABB"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Коношский</w:t>
            </w:r>
            <w:proofErr w:type="spellEnd"/>
            <w:r w:rsidRPr="00F53ABB"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 xml:space="preserve"> муниципальный район"</w:t>
            </w:r>
          </w:p>
        </w:tc>
        <w:tc>
          <w:tcPr>
            <w:tcW w:w="11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ABB" w:rsidRPr="00F53ABB" w:rsidRDefault="00F53ABB" w:rsidP="00584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ABB" w:rsidRPr="00F53ABB" w:rsidRDefault="00F53ABB" w:rsidP="00584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ABB" w:rsidRPr="00F53ABB" w:rsidRDefault="00F53ABB" w:rsidP="00584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129A" w:rsidRPr="00D6129A" w:rsidRDefault="00D6129A" w:rsidP="00D612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129A">
        <w:rPr>
          <w:rFonts w:ascii="Times New Roman" w:hAnsi="Times New Roman"/>
          <w:sz w:val="26"/>
          <w:szCs w:val="26"/>
        </w:rPr>
        <w:t>Постановлением агентством по тарифам и ценам Архангельской области от 28.12.2011 № 99-э/73 утверждены льготные тарифы на тепловую энергию, отпускаемую филиалом ОАО «МРСК Северо-Запада» «Архэнерго», на нужды теплоснабжения населения:</w:t>
      </w:r>
    </w:p>
    <w:tbl>
      <w:tblPr>
        <w:tblpPr w:leftFromText="180" w:rightFromText="180" w:bottomFromText="200" w:vertAnchor="text" w:horzAnchor="margin" w:tblpY="95"/>
        <w:tblW w:w="943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1121"/>
        <w:gridCol w:w="1428"/>
        <w:gridCol w:w="1008"/>
        <w:gridCol w:w="1554"/>
        <w:gridCol w:w="982"/>
        <w:gridCol w:w="1453"/>
      </w:tblGrid>
      <w:tr w:rsidR="00D6129A" w:rsidTr="00D6129A">
        <w:trPr>
          <w:tblCellSpacing w:w="7" w:type="dxa"/>
        </w:trPr>
        <w:tc>
          <w:tcPr>
            <w:tcW w:w="1866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29A" w:rsidRDefault="00D61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29A" w:rsidRDefault="00D612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29A" w:rsidRDefault="00D61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  <w:t>С 1 января 2012 года</w:t>
            </w:r>
          </w:p>
        </w:tc>
        <w:tc>
          <w:tcPr>
            <w:tcW w:w="2522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29A" w:rsidRDefault="00D61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  <w:t>С 1 июля 2012 года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29A" w:rsidRDefault="00D61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</w:pPr>
          </w:p>
        </w:tc>
      </w:tr>
      <w:tr w:rsidR="00D6129A" w:rsidTr="00D6129A">
        <w:trPr>
          <w:tblCellSpacing w:w="7" w:type="dxa"/>
        </w:trPr>
        <w:tc>
          <w:tcPr>
            <w:tcW w:w="1845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6129A" w:rsidRDefault="00D61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6129A" w:rsidRDefault="00D612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29A" w:rsidRDefault="00D61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  <w:t>Потребите-ли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  <w:t>прирав-ненные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  <w:t xml:space="preserve"> к населению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29A" w:rsidRDefault="00D61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  <w:t>Населе-ние</w:t>
            </w:r>
            <w:proofErr w:type="spellEnd"/>
            <w:proofErr w:type="gramEnd"/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29A" w:rsidRDefault="00D61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  <w:t>Потребите-ли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  <w:t>прирав-ненные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  <w:t xml:space="preserve"> к населению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29A" w:rsidRDefault="00D61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  <w:t>Населе-ние</w:t>
            </w:r>
            <w:proofErr w:type="spellEnd"/>
            <w:proofErr w:type="gramEnd"/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29A" w:rsidRDefault="00D61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  <w:t>Официаль-ная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3366"/>
                <w:sz w:val="24"/>
                <w:szCs w:val="24"/>
                <w:lang w:eastAsia="ru-RU"/>
              </w:rPr>
              <w:t xml:space="preserve"> публикация</w:t>
            </w:r>
          </w:p>
        </w:tc>
      </w:tr>
      <w:tr w:rsidR="00D6129A" w:rsidTr="00D6129A">
        <w:trPr>
          <w:trHeight w:val="313"/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29A" w:rsidRDefault="00D6129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МО "</w:t>
            </w:r>
            <w:proofErr w:type="spellStart"/>
            <w:r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Ильинское</w:t>
            </w:r>
            <w:proofErr w:type="spellEnd"/>
            <w:r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 xml:space="preserve">" </w:t>
            </w:r>
          </w:p>
          <w:p w:rsidR="00D6129A" w:rsidRDefault="00D61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МО "</w:t>
            </w:r>
            <w:proofErr w:type="spellStart"/>
            <w:r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Вилегодский</w:t>
            </w:r>
            <w:proofErr w:type="spellEnd"/>
            <w:r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 xml:space="preserve"> муниципальный район"</w:t>
            </w:r>
          </w:p>
        </w:tc>
        <w:tc>
          <w:tcPr>
            <w:tcW w:w="11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29A" w:rsidRDefault="00D61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29A" w:rsidRDefault="00D61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815,98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29A" w:rsidRDefault="00D61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962,86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29A" w:rsidRDefault="00D61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901,58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29A" w:rsidRDefault="00D61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1 063,86</w:t>
            </w:r>
          </w:p>
        </w:tc>
        <w:tc>
          <w:tcPr>
            <w:tcW w:w="1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29A" w:rsidRDefault="00D61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Газета «Волна» от 30.12.2010</w:t>
            </w:r>
          </w:p>
          <w:p w:rsidR="00D6129A" w:rsidRDefault="00D61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№ 58</w:t>
            </w:r>
          </w:p>
        </w:tc>
      </w:tr>
      <w:tr w:rsidR="00D6129A" w:rsidTr="00D6129A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29A" w:rsidRDefault="00D61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МО "</w:t>
            </w:r>
            <w:proofErr w:type="spellStart"/>
            <w:r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Сафроновское</w:t>
            </w:r>
            <w:proofErr w:type="spellEnd"/>
            <w:r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  <w:t>" МО "Ленский муниципальный район"</w:t>
            </w: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29A" w:rsidRDefault="00D61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29A" w:rsidRDefault="00D61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954,11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29A" w:rsidRDefault="00D61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1 125,85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29A" w:rsidRDefault="00D61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1 068,60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29A" w:rsidRDefault="00D61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1 260,95</w:t>
            </w:r>
          </w:p>
        </w:tc>
        <w:tc>
          <w:tcPr>
            <w:tcW w:w="14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29A" w:rsidRDefault="00D6129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4"/>
                <w:szCs w:val="24"/>
                <w:lang w:eastAsia="ru-RU"/>
              </w:rPr>
            </w:pPr>
          </w:p>
        </w:tc>
      </w:tr>
    </w:tbl>
    <w:p w:rsidR="00D6129A" w:rsidRPr="00D6129A" w:rsidRDefault="00D6129A" w:rsidP="00D6129A">
      <w:pPr>
        <w:pStyle w:val="a3"/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:rsidR="003004BD" w:rsidRDefault="003004BD" w:rsidP="003004BD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004BD">
        <w:rPr>
          <w:rFonts w:ascii="Times New Roman" w:hAnsi="Times New Roman"/>
          <w:sz w:val="26"/>
          <w:szCs w:val="26"/>
        </w:rPr>
        <w:t xml:space="preserve">П. 11 </w:t>
      </w:r>
      <w:proofErr w:type="spellStart"/>
      <w:r w:rsidRPr="003004BD">
        <w:rPr>
          <w:rFonts w:ascii="Times New Roman" w:hAnsi="Times New Roman"/>
          <w:sz w:val="26"/>
          <w:szCs w:val="26"/>
        </w:rPr>
        <w:t>пп</w:t>
      </w:r>
      <w:proofErr w:type="spellEnd"/>
      <w:r w:rsidRPr="003004BD">
        <w:rPr>
          <w:rFonts w:ascii="Times New Roman" w:hAnsi="Times New Roman"/>
          <w:sz w:val="26"/>
          <w:szCs w:val="26"/>
        </w:rPr>
        <w:t>. «б» Информация об основных показателях финансово-хозяйственной деятельности филиала ОАО «МРСК Северо-Запада» «Архэнерго» по виду деятельности производство тепловой энергии за 201</w:t>
      </w:r>
      <w:r w:rsidR="004D6DAB">
        <w:rPr>
          <w:rFonts w:ascii="Times New Roman" w:hAnsi="Times New Roman"/>
          <w:sz w:val="26"/>
          <w:szCs w:val="26"/>
        </w:rPr>
        <w:t>2</w:t>
      </w:r>
      <w:r w:rsidRPr="003004BD">
        <w:rPr>
          <w:rFonts w:ascii="Times New Roman" w:hAnsi="Times New Roman"/>
          <w:sz w:val="26"/>
          <w:szCs w:val="26"/>
        </w:rPr>
        <w:t xml:space="preserve"> год.</w:t>
      </w:r>
    </w:p>
    <w:p w:rsidR="004D6DAB" w:rsidRDefault="004D6DAB" w:rsidP="004D6DAB">
      <w:pPr>
        <w:ind w:left="1080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8476" w:type="dxa"/>
        <w:tblInd w:w="817" w:type="dxa"/>
        <w:tblLook w:val="04A0" w:firstRow="1" w:lastRow="0" w:firstColumn="1" w:lastColumn="0" w:noHBand="0" w:noVBand="1"/>
      </w:tblPr>
      <w:tblGrid>
        <w:gridCol w:w="932"/>
        <w:gridCol w:w="5447"/>
        <w:gridCol w:w="1165"/>
        <w:gridCol w:w="932"/>
      </w:tblGrid>
      <w:tr w:rsidR="004D6DAB" w:rsidTr="004D6DAB">
        <w:trPr>
          <w:trHeight w:val="300"/>
          <w:tblHeader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5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ru-RU"/>
              </w:rPr>
              <w:t>Ед.изм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факт </w:t>
            </w:r>
            <w:r>
              <w:rPr>
                <w:rFonts w:eastAsia="Times New Roman" w:cs="Calibri"/>
                <w:color w:val="000000"/>
                <w:lang w:eastAsia="ru-RU"/>
              </w:rPr>
              <w:br/>
              <w:t>2012</w:t>
            </w:r>
          </w:p>
        </w:tc>
      </w:tr>
      <w:tr w:rsidR="004D6DAB" w:rsidTr="004D6DAB">
        <w:trPr>
          <w:trHeight w:val="315"/>
          <w:tblHeader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4D6DAB" w:rsidTr="004D6DAB">
        <w:trPr>
          <w:trHeight w:val="315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Выручка,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1 106,3</w:t>
            </w:r>
          </w:p>
        </w:tc>
      </w:tr>
      <w:tr w:rsidR="004D6DAB" w:rsidTr="004D6DAB">
        <w:trPr>
          <w:trHeight w:val="76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1.1 .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выручка по утвержденным льготным тарифам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209,6</w:t>
            </w:r>
          </w:p>
        </w:tc>
      </w:tr>
      <w:tr w:rsidR="004D6DAB" w:rsidTr="004D6DAB">
        <w:trPr>
          <w:trHeight w:val="495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выручка по утвержденным экономически обоснованным тарифам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тыс. руб.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210,6</w:t>
            </w:r>
          </w:p>
        </w:tc>
      </w:tr>
      <w:tr w:rsidR="004D6DAB" w:rsidTr="004D6DAB">
        <w:trPr>
          <w:trHeight w:val="315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686,1</w:t>
            </w:r>
          </w:p>
        </w:tc>
      </w:tr>
      <w:tr w:rsidR="004D6DAB" w:rsidTr="004D6DAB">
        <w:trPr>
          <w:trHeight w:val="33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Себестоимость,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3 609,8</w:t>
            </w:r>
          </w:p>
        </w:tc>
      </w:tr>
      <w:tr w:rsidR="004D6DAB" w:rsidTr="004D6DAB">
        <w:trPr>
          <w:trHeight w:val="209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покупаемую тепловую энергию (мощность)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D6DAB" w:rsidTr="004D6DAB">
        <w:trPr>
          <w:trHeight w:val="30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расходы на топливо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D6DAB" w:rsidTr="004D6DAB">
        <w:trPr>
          <w:trHeight w:val="387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покупаемую электрическую энергию (мощность): потребляемую оборудованием, используемым в технологическом процессе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2 621,4</w:t>
            </w:r>
          </w:p>
        </w:tc>
      </w:tr>
      <w:tr w:rsidR="004D6DAB" w:rsidTr="004D6DAB">
        <w:trPr>
          <w:trHeight w:val="311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2.3.1.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средневзвешенной стоимости 1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кВт·ч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5,15</w:t>
            </w:r>
          </w:p>
        </w:tc>
      </w:tr>
      <w:tr w:rsidR="004D6DAB" w:rsidTr="004D6DAB">
        <w:trPr>
          <w:trHeight w:val="289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2.3.2.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объем приобретения электрической энергии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тыс.кВтч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509,5</w:t>
            </w:r>
          </w:p>
        </w:tc>
      </w:tr>
      <w:tr w:rsidR="004D6DAB" w:rsidTr="004D6DAB">
        <w:trPr>
          <w:trHeight w:val="52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D6DAB" w:rsidTr="004D6DAB">
        <w:trPr>
          <w:trHeight w:val="40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расходы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химреагенты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используемые в технологическом процессе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D6DAB" w:rsidTr="004D6DAB">
        <w:trPr>
          <w:trHeight w:val="391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570,4</w:t>
            </w:r>
          </w:p>
        </w:tc>
      </w:tr>
      <w:tr w:rsidR="004D6DAB" w:rsidTr="004D6DAB">
        <w:trPr>
          <w:trHeight w:val="667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амортизацию основных производственных средств и аренду имущества, используемого в технологическом процессе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188,3</w:t>
            </w:r>
          </w:p>
        </w:tc>
      </w:tr>
      <w:tr w:rsidR="004D6DAB" w:rsidTr="004D6DAB">
        <w:trPr>
          <w:trHeight w:val="407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общепроизводственные (цеховые) расходы, в том числе расходы на оплату труда и отчисления на социальные нужды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229,7</w:t>
            </w:r>
          </w:p>
        </w:tc>
      </w:tr>
      <w:tr w:rsidR="004D6DAB" w:rsidTr="004D6DAB">
        <w:trPr>
          <w:trHeight w:val="401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общехозяйственные (управленческие) расходы, в том числе расходы на оплату труда и отчисления на социальные нужды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D6DAB" w:rsidTr="004D6DAB">
        <w:trPr>
          <w:trHeight w:val="487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2.10.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ремонт (капитальный и текущий) основных производственных средств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D6DAB" w:rsidTr="004D6DAB">
        <w:trPr>
          <w:trHeight w:val="525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2.11.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D6DAB" w:rsidTr="004D6DAB">
        <w:trPr>
          <w:trHeight w:val="315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Валовая прибыль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-2 503,5</w:t>
            </w:r>
          </w:p>
        </w:tc>
      </w:tr>
      <w:tr w:rsidR="004D6DAB" w:rsidTr="004D6DAB">
        <w:trPr>
          <w:trHeight w:val="315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Чистая прибыль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-2 502,1</w:t>
            </w:r>
          </w:p>
        </w:tc>
      </w:tr>
      <w:tr w:rsidR="004D6DAB" w:rsidTr="004D6DAB">
        <w:trPr>
          <w:trHeight w:val="487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Изменение стоимости основных фондов, в том числе за счет ввода (вывода) их из эксплуатации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D6DAB" w:rsidTr="004D6DAB">
        <w:trPr>
          <w:trHeight w:val="33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Установленная тепловая мощность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Гкал/ч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D6DAB" w:rsidTr="004D6DAB">
        <w:trPr>
          <w:trHeight w:val="33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Присоединенная нагрузка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Гкал/ч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D6DAB" w:rsidTr="004D6DAB">
        <w:trPr>
          <w:trHeight w:val="405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Объем вырабатываемой регулируемой организацией тепловой энергии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 Гкал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D6DAB" w:rsidTr="004D6DAB">
        <w:trPr>
          <w:trHeight w:val="397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Объем покупаемой регулируемой организацией тепловой энергии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 Гкал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D6DAB" w:rsidTr="004D6DAB">
        <w:trPr>
          <w:trHeight w:val="67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Объем тепловой энергии, отпускаемой потребителям, в том числе об объемах, отпущенных по приборам учета и по нормативам потребления (расчетным методом)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 Гкал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0,373</w:t>
            </w:r>
          </w:p>
        </w:tc>
      </w:tr>
      <w:tr w:rsidR="004D6DAB" w:rsidTr="004D6DAB">
        <w:trPr>
          <w:trHeight w:val="555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D6DAB" w:rsidTr="004D6DAB">
        <w:trPr>
          <w:trHeight w:val="407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Протяженность магистральных сетей и тепловых вводов (в однотрубном исчислении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D6DAB" w:rsidTr="004D6DAB">
        <w:trPr>
          <w:trHeight w:val="40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Протяженность разводящих сетей (в однотрубном исчислении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D6DAB" w:rsidTr="004D6DAB">
        <w:trPr>
          <w:trHeight w:val="33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теплоэлектростанций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D6DAB" w:rsidTr="004D6DAB">
        <w:trPr>
          <w:trHeight w:val="33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тепловых станций и котельных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D6DAB" w:rsidTr="004D6DAB">
        <w:trPr>
          <w:trHeight w:val="33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тепловых пунктов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D6DAB" w:rsidTr="004D6DAB">
        <w:trPr>
          <w:trHeight w:val="429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Среднесписочной численности основного производственного персонала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4D6DAB" w:rsidTr="004D6DAB">
        <w:trPr>
          <w:trHeight w:val="449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Удельный расход условного топлива на единицу тепловой энергии, отпускаемой в тепловую сеть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 у. т./Гкал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D6DAB" w:rsidTr="004D6DAB">
        <w:trPr>
          <w:trHeight w:val="41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кВт·ч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1 365,0</w:t>
            </w:r>
          </w:p>
        </w:tc>
      </w:tr>
      <w:tr w:rsidR="004D6DAB" w:rsidTr="004D6DAB">
        <w:trPr>
          <w:trHeight w:val="405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Удельный расход холодной воды на единицу тепловой энергии, отпускаемой в тепловую сеть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куб. м/Гкал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6DAB" w:rsidRDefault="004D6D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</w:tbl>
    <w:p w:rsidR="003004BD" w:rsidRPr="003004BD" w:rsidRDefault="003004BD" w:rsidP="003004BD">
      <w:pPr>
        <w:pStyle w:val="s1"/>
        <w:numPr>
          <w:ilvl w:val="0"/>
          <w:numId w:val="1"/>
        </w:numPr>
        <w:ind w:left="426" w:firstLine="425"/>
      </w:pPr>
      <w:r w:rsidRPr="003004BD">
        <w:rPr>
          <w:rFonts w:ascii="Times New Roman" w:eastAsia="Calibri" w:hAnsi="Times New Roman" w:cs="Times New Roman"/>
          <w:lang w:eastAsia="en-US"/>
        </w:rPr>
        <w:lastRenderedPageBreak/>
        <w:t xml:space="preserve">П. 11 </w:t>
      </w:r>
      <w:proofErr w:type="spellStart"/>
      <w:r w:rsidRPr="003004BD">
        <w:rPr>
          <w:rFonts w:ascii="Times New Roman" w:eastAsia="Calibri" w:hAnsi="Times New Roman" w:cs="Times New Roman"/>
          <w:lang w:eastAsia="en-US"/>
        </w:rPr>
        <w:t>пп</w:t>
      </w:r>
      <w:proofErr w:type="spellEnd"/>
      <w:r w:rsidRPr="003004BD">
        <w:rPr>
          <w:rFonts w:ascii="Times New Roman" w:eastAsia="Calibri" w:hAnsi="Times New Roman" w:cs="Times New Roman"/>
          <w:lang w:eastAsia="en-US"/>
        </w:rPr>
        <w:t>. «в» Информация 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 содержит сведения:</w:t>
      </w:r>
    </w:p>
    <w:p w:rsidR="003004BD" w:rsidRDefault="003004BD" w:rsidP="003004BD">
      <w:pPr>
        <w:pStyle w:val="s1"/>
      </w:pPr>
    </w:p>
    <w:tbl>
      <w:tblPr>
        <w:tblW w:w="90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5245"/>
        <w:gridCol w:w="1559"/>
        <w:gridCol w:w="1418"/>
      </w:tblGrid>
      <w:tr w:rsidR="004D6DAB" w:rsidTr="00EA154F">
        <w:tc>
          <w:tcPr>
            <w:tcW w:w="806" w:type="dxa"/>
            <w:shd w:val="clear" w:color="auto" w:fill="auto"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</w:t>
            </w:r>
          </w:p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245" w:type="dxa"/>
            <w:shd w:val="clear" w:color="auto" w:fill="auto"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2012 год (факт)</w:t>
            </w:r>
          </w:p>
        </w:tc>
      </w:tr>
      <w:tr w:rsidR="004D6DAB" w:rsidTr="00EA154F">
        <w:tc>
          <w:tcPr>
            <w:tcW w:w="806" w:type="dxa"/>
            <w:shd w:val="clear" w:color="auto" w:fill="auto"/>
            <w:vAlign w:val="center"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t>Количество аварий на системах теплоснабжения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Единиц на км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6DAB" w:rsidTr="00EA154F">
        <w:trPr>
          <w:trHeight w:val="1481"/>
        </w:trPr>
        <w:tc>
          <w:tcPr>
            <w:tcW w:w="806" w:type="dxa"/>
            <w:shd w:val="clear" w:color="auto" w:fill="auto"/>
            <w:vAlign w:val="center"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t>Количество часов (суммарно за календарный год), превышающих допустимую продолжительность перерыва подачи тепловой энергии, и о количестве потребителей, затронутых ограничениями подачи тепловой энергии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6DAB" w:rsidTr="00EA154F">
        <w:tc>
          <w:tcPr>
            <w:tcW w:w="806" w:type="dxa"/>
            <w:shd w:val="clear" w:color="auto" w:fill="auto"/>
            <w:vAlign w:val="center"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4D6DAB" w:rsidRDefault="004D6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t>Количество часов (суммарно за календарный год) отклонения от нормативной температуры воздуха по вине регулируемой организации в жилых и нежилых отапливаемых помещениях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6DAB" w:rsidRDefault="004D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3004BD" w:rsidRDefault="003004BD" w:rsidP="003004BD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1C3D77" w:rsidRDefault="00D13E9B" w:rsidP="00584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58453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3004BD">
        <w:rPr>
          <w:rFonts w:ascii="Times New Roman" w:hAnsi="Times New Roman"/>
          <w:sz w:val="26"/>
          <w:szCs w:val="26"/>
        </w:rPr>
        <w:t xml:space="preserve">11 </w:t>
      </w:r>
      <w:proofErr w:type="spellStart"/>
      <w:r w:rsidR="003004BD"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="003004BD">
        <w:rPr>
          <w:rFonts w:ascii="Times New Roman" w:hAnsi="Times New Roman"/>
          <w:sz w:val="26"/>
          <w:szCs w:val="26"/>
        </w:rPr>
        <w:t xml:space="preserve"> «г»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D13E9B">
        <w:rPr>
          <w:rFonts w:ascii="Times New Roman" w:hAnsi="Times New Roman"/>
          <w:sz w:val="26"/>
          <w:szCs w:val="26"/>
        </w:rPr>
        <w:t>об инвестиционных программах регулируемой организации и отчетах об их реализации</w:t>
      </w:r>
      <w:r>
        <w:rPr>
          <w:rFonts w:ascii="Times New Roman" w:hAnsi="Times New Roman"/>
          <w:sz w:val="26"/>
          <w:szCs w:val="26"/>
        </w:rPr>
        <w:t xml:space="preserve">: </w:t>
      </w:r>
      <w:r w:rsidRPr="00D13E9B">
        <w:rPr>
          <w:rFonts w:ascii="Times New Roman" w:hAnsi="Times New Roman"/>
          <w:sz w:val="26"/>
          <w:szCs w:val="26"/>
        </w:rPr>
        <w:t>Мероприятия инвестиционного характера по виду деятельности производство тепловой энергии в 201</w:t>
      </w:r>
      <w:r w:rsidR="004D6DAB">
        <w:rPr>
          <w:rFonts w:ascii="Times New Roman" w:hAnsi="Times New Roman"/>
          <w:sz w:val="26"/>
          <w:szCs w:val="26"/>
        </w:rPr>
        <w:t>2</w:t>
      </w:r>
      <w:r w:rsidRPr="00D13E9B">
        <w:rPr>
          <w:rFonts w:ascii="Times New Roman" w:hAnsi="Times New Roman"/>
          <w:sz w:val="26"/>
          <w:szCs w:val="26"/>
        </w:rPr>
        <w:t xml:space="preserve"> году не предусмотрены</w:t>
      </w:r>
      <w:r>
        <w:rPr>
          <w:rFonts w:ascii="Times New Roman" w:hAnsi="Times New Roman"/>
          <w:sz w:val="26"/>
          <w:szCs w:val="26"/>
        </w:rPr>
        <w:t>.</w:t>
      </w:r>
    </w:p>
    <w:p w:rsidR="00584533" w:rsidRDefault="00584533" w:rsidP="00584533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1C3D77" w:rsidRDefault="001C3D77" w:rsidP="00584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C3D77">
        <w:rPr>
          <w:rFonts w:ascii="Times New Roman" w:hAnsi="Times New Roman"/>
          <w:sz w:val="26"/>
          <w:szCs w:val="26"/>
        </w:rPr>
        <w:t xml:space="preserve">П. </w:t>
      </w:r>
      <w:r w:rsidR="003004BD">
        <w:rPr>
          <w:rFonts w:ascii="Times New Roman" w:hAnsi="Times New Roman"/>
          <w:sz w:val="26"/>
          <w:szCs w:val="26"/>
        </w:rPr>
        <w:t xml:space="preserve">11 </w:t>
      </w:r>
      <w:proofErr w:type="spellStart"/>
      <w:r w:rsidR="003004BD">
        <w:rPr>
          <w:rFonts w:ascii="Times New Roman" w:hAnsi="Times New Roman"/>
          <w:sz w:val="26"/>
          <w:szCs w:val="26"/>
        </w:rPr>
        <w:t>пп</w:t>
      </w:r>
      <w:proofErr w:type="spellEnd"/>
      <w:r w:rsidR="00D13E9B">
        <w:rPr>
          <w:rFonts w:ascii="Times New Roman" w:hAnsi="Times New Roman"/>
          <w:sz w:val="26"/>
          <w:szCs w:val="26"/>
        </w:rPr>
        <w:t>.</w:t>
      </w:r>
      <w:r w:rsidR="003004BD">
        <w:rPr>
          <w:rFonts w:ascii="Times New Roman" w:hAnsi="Times New Roman"/>
          <w:sz w:val="26"/>
          <w:szCs w:val="26"/>
        </w:rPr>
        <w:t xml:space="preserve"> «д»</w:t>
      </w:r>
      <w:r w:rsidR="00D13E9B">
        <w:rPr>
          <w:rFonts w:ascii="Times New Roman" w:hAnsi="Times New Roman"/>
          <w:sz w:val="26"/>
          <w:szCs w:val="26"/>
        </w:rPr>
        <w:t xml:space="preserve"> </w:t>
      </w:r>
      <w:r w:rsidR="00584533" w:rsidRPr="00584533">
        <w:rPr>
          <w:rFonts w:ascii="Times New Roman" w:hAnsi="Times New Roman"/>
          <w:sz w:val="26"/>
          <w:szCs w:val="26"/>
        </w:rPr>
        <w:t>о наличии (отсутствии) технической возможности подключения (технологического присоеди</w:t>
      </w:r>
      <w:r w:rsidR="00584533">
        <w:rPr>
          <w:rFonts w:ascii="Times New Roman" w:hAnsi="Times New Roman"/>
          <w:sz w:val="26"/>
          <w:szCs w:val="26"/>
        </w:rPr>
        <w:t>нения) к системе теплоснабжения</w:t>
      </w:r>
      <w:r w:rsidRPr="001C3D77">
        <w:rPr>
          <w:rFonts w:ascii="Times New Roman" w:hAnsi="Times New Roman"/>
          <w:sz w:val="26"/>
          <w:szCs w:val="26"/>
        </w:rPr>
        <w:t>: Технологическое присоединение к источникам тепловой энергии, находящимся в собственности филиала</w:t>
      </w:r>
      <w:r w:rsidR="00B83D0F">
        <w:rPr>
          <w:rFonts w:ascii="Times New Roman" w:hAnsi="Times New Roman"/>
          <w:sz w:val="26"/>
          <w:szCs w:val="26"/>
        </w:rPr>
        <w:t xml:space="preserve"> в 201</w:t>
      </w:r>
      <w:r w:rsidR="004D6DAB">
        <w:rPr>
          <w:rFonts w:ascii="Times New Roman" w:hAnsi="Times New Roman"/>
          <w:sz w:val="26"/>
          <w:szCs w:val="26"/>
        </w:rPr>
        <w:t>2</w:t>
      </w:r>
      <w:r w:rsidR="00B83D0F">
        <w:rPr>
          <w:rFonts w:ascii="Times New Roman" w:hAnsi="Times New Roman"/>
          <w:sz w:val="26"/>
          <w:szCs w:val="26"/>
        </w:rPr>
        <w:t xml:space="preserve"> год</w:t>
      </w:r>
      <w:r w:rsidRPr="001C3D77">
        <w:rPr>
          <w:rFonts w:ascii="Times New Roman" w:hAnsi="Times New Roman"/>
          <w:sz w:val="26"/>
          <w:szCs w:val="26"/>
        </w:rPr>
        <w:t>, не предусмотрено.</w:t>
      </w:r>
    </w:p>
    <w:p w:rsidR="00584533" w:rsidRDefault="00584533" w:rsidP="00584533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584533" w:rsidRDefault="00584533" w:rsidP="00584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П. </w:t>
      </w:r>
      <w:r w:rsidR="003004BD">
        <w:rPr>
          <w:rFonts w:ascii="Times New Roman" w:hAnsi="Times New Roman"/>
          <w:sz w:val="26"/>
          <w:szCs w:val="26"/>
        </w:rPr>
        <w:t xml:space="preserve">11 </w:t>
      </w:r>
      <w:proofErr w:type="spellStart"/>
      <w:r w:rsidR="003004BD">
        <w:rPr>
          <w:rFonts w:ascii="Times New Roman" w:hAnsi="Times New Roman"/>
          <w:sz w:val="26"/>
          <w:szCs w:val="26"/>
        </w:rPr>
        <w:t>пп</w:t>
      </w:r>
      <w:proofErr w:type="spellEnd"/>
      <w:r w:rsidR="003004BD">
        <w:rPr>
          <w:rFonts w:ascii="Times New Roman" w:hAnsi="Times New Roman"/>
          <w:sz w:val="26"/>
          <w:szCs w:val="26"/>
        </w:rPr>
        <w:t xml:space="preserve"> «е»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584533">
        <w:rPr>
          <w:rFonts w:ascii="Times New Roman" w:hAnsi="Times New Roman"/>
          <w:sz w:val="26"/>
          <w:szCs w:val="26"/>
        </w:rPr>
        <w:t>об условиях, на которых осуществляется поставка регулируемых товаров (оказание регулируемых услуг), и (или) об условиях договоров о подключении (технологическое присоединение) к системе теплоснабжения</w:t>
      </w:r>
      <w:r>
        <w:rPr>
          <w:rFonts w:ascii="Times New Roman" w:hAnsi="Times New Roman"/>
          <w:sz w:val="26"/>
          <w:szCs w:val="26"/>
        </w:rPr>
        <w:t xml:space="preserve">: </w:t>
      </w:r>
      <w:r w:rsidRPr="00584533">
        <w:rPr>
          <w:rFonts w:ascii="Times New Roman" w:hAnsi="Times New Roman"/>
          <w:sz w:val="26"/>
          <w:szCs w:val="26"/>
        </w:rPr>
        <w:t>Заключение договоров на подключение к источнику теплоснабжение технически не представляется возможным</w:t>
      </w:r>
      <w:r w:rsidR="00B83D0F">
        <w:rPr>
          <w:rFonts w:ascii="Times New Roman" w:hAnsi="Times New Roman"/>
          <w:sz w:val="26"/>
          <w:szCs w:val="26"/>
        </w:rPr>
        <w:t xml:space="preserve"> в 201</w:t>
      </w:r>
      <w:r w:rsidR="004D6DAB">
        <w:rPr>
          <w:rFonts w:ascii="Times New Roman" w:hAnsi="Times New Roman"/>
          <w:sz w:val="26"/>
          <w:szCs w:val="26"/>
        </w:rPr>
        <w:t>2</w:t>
      </w:r>
      <w:r w:rsidR="00B83D0F">
        <w:rPr>
          <w:rFonts w:ascii="Times New Roman" w:hAnsi="Times New Roman"/>
          <w:sz w:val="26"/>
          <w:szCs w:val="26"/>
        </w:rPr>
        <w:t xml:space="preserve"> году</w:t>
      </w:r>
      <w:r w:rsidRPr="00584533">
        <w:rPr>
          <w:rFonts w:ascii="Times New Roman" w:hAnsi="Times New Roman"/>
          <w:sz w:val="26"/>
          <w:szCs w:val="26"/>
        </w:rPr>
        <w:t>.</w:t>
      </w:r>
    </w:p>
    <w:p w:rsidR="00584533" w:rsidRDefault="00584533" w:rsidP="00584533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584533" w:rsidRPr="00584533" w:rsidRDefault="00584533" w:rsidP="00584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84533">
        <w:rPr>
          <w:rFonts w:ascii="Times New Roman" w:hAnsi="Times New Roman"/>
          <w:sz w:val="26"/>
          <w:szCs w:val="26"/>
        </w:rPr>
        <w:t xml:space="preserve">П. </w:t>
      </w:r>
      <w:r w:rsidR="003004BD">
        <w:rPr>
          <w:rFonts w:ascii="Times New Roman" w:hAnsi="Times New Roman"/>
          <w:sz w:val="26"/>
          <w:szCs w:val="26"/>
        </w:rPr>
        <w:t xml:space="preserve">11 </w:t>
      </w:r>
      <w:proofErr w:type="spellStart"/>
      <w:r w:rsidR="003004BD">
        <w:rPr>
          <w:rFonts w:ascii="Times New Roman" w:hAnsi="Times New Roman"/>
          <w:sz w:val="26"/>
          <w:szCs w:val="26"/>
        </w:rPr>
        <w:t>пп</w:t>
      </w:r>
      <w:proofErr w:type="spellEnd"/>
      <w:r w:rsidR="003004BD">
        <w:rPr>
          <w:rFonts w:ascii="Times New Roman" w:hAnsi="Times New Roman"/>
          <w:sz w:val="26"/>
          <w:szCs w:val="26"/>
        </w:rPr>
        <w:t>. «ж»</w:t>
      </w:r>
      <w:r w:rsidRPr="00584533">
        <w:rPr>
          <w:rFonts w:ascii="Times New Roman" w:hAnsi="Times New Roman"/>
          <w:sz w:val="26"/>
          <w:szCs w:val="26"/>
        </w:rPr>
        <w:t xml:space="preserve">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теплоснабжения: Технологическое присоединение к источникам тепловой энергии, находящимся в собственности филиала, не предусмотрено</w:t>
      </w:r>
      <w:r w:rsidR="00B83D0F">
        <w:rPr>
          <w:rFonts w:ascii="Times New Roman" w:hAnsi="Times New Roman"/>
          <w:sz w:val="26"/>
          <w:szCs w:val="26"/>
        </w:rPr>
        <w:t xml:space="preserve"> в 201</w:t>
      </w:r>
      <w:r w:rsidR="004D6DAB">
        <w:rPr>
          <w:rFonts w:ascii="Times New Roman" w:hAnsi="Times New Roman"/>
          <w:sz w:val="26"/>
          <w:szCs w:val="26"/>
        </w:rPr>
        <w:t xml:space="preserve">2 </w:t>
      </w:r>
      <w:r w:rsidR="00B83D0F">
        <w:rPr>
          <w:rFonts w:ascii="Times New Roman" w:hAnsi="Times New Roman"/>
          <w:sz w:val="26"/>
          <w:szCs w:val="26"/>
        </w:rPr>
        <w:t>году</w:t>
      </w:r>
      <w:r w:rsidRPr="00584533">
        <w:rPr>
          <w:rFonts w:ascii="Times New Roman" w:hAnsi="Times New Roman"/>
          <w:sz w:val="26"/>
          <w:szCs w:val="26"/>
        </w:rPr>
        <w:t>.</w:t>
      </w:r>
    </w:p>
    <w:p w:rsidR="00275EBF" w:rsidRPr="00F53ABB" w:rsidRDefault="00275EBF" w:rsidP="0058453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275EBF" w:rsidRPr="00F53ABB" w:rsidSect="0058453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62C6"/>
    <w:multiLevelType w:val="hybridMultilevel"/>
    <w:tmpl w:val="22766CAA"/>
    <w:lvl w:ilvl="0" w:tplc="D0025F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009AC"/>
    <w:multiLevelType w:val="hybridMultilevel"/>
    <w:tmpl w:val="B70CB5EC"/>
    <w:lvl w:ilvl="0" w:tplc="3E628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063D22"/>
    <w:multiLevelType w:val="hybridMultilevel"/>
    <w:tmpl w:val="A9A82D76"/>
    <w:lvl w:ilvl="0" w:tplc="B2CE3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BB"/>
    <w:rsid w:val="001C3D77"/>
    <w:rsid w:val="00275EBF"/>
    <w:rsid w:val="003004BD"/>
    <w:rsid w:val="004D6DAB"/>
    <w:rsid w:val="00584533"/>
    <w:rsid w:val="00B83D0F"/>
    <w:rsid w:val="00D13E9B"/>
    <w:rsid w:val="00D6129A"/>
    <w:rsid w:val="00EC057B"/>
    <w:rsid w:val="00F5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D6A7D-2DD6-4644-B2C4-CFA4136C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7"/>
    <w:pPr>
      <w:ind w:left="720"/>
      <w:contextualSpacing/>
    </w:pPr>
  </w:style>
  <w:style w:type="paragraph" w:customStyle="1" w:styleId="s1">
    <w:name w:val="s_1"/>
    <w:basedOn w:val="a"/>
    <w:rsid w:val="003004BD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6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Северинова Людмила Викторовна</dc:creator>
  <cp:lastModifiedBy>Правкина Елена Александровна</cp:lastModifiedBy>
  <cp:revision>2</cp:revision>
  <dcterms:created xsi:type="dcterms:W3CDTF">2022-04-19T11:09:00Z</dcterms:created>
  <dcterms:modified xsi:type="dcterms:W3CDTF">2022-04-19T11:09:00Z</dcterms:modified>
</cp:coreProperties>
</file>